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2-931-2602/26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апреля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</w:t>
      </w:r>
      <w:r>
        <w:rPr>
          <w:rFonts w:ascii="Times New Roman" w:eastAsia="Times New Roman" w:hAnsi="Times New Roman" w:cs="Times New Roman"/>
          <w:sz w:val="27"/>
          <w:szCs w:val="27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рассмотрев в открытом судебном заседании гражданское дело по иску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Тепловой Ирине Геннадьевне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неосновательного обогащения за пользование земельным участком и процентов за пользование чужими денежными средствами,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167, 194-199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Тепловой Ирине Геннадьевне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неосновательного обогащения за пользование земельным участком и процентов за пользование чужими денежными средствами – удовлетворить частично.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Тепловой Ирины Геннадьевны, </w:t>
      </w:r>
      <w:r>
        <w:rPr>
          <w:rStyle w:val="cat-PassportDatagrp-16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пользу Администрации города Сургута, ИНН </w:t>
      </w:r>
      <w:r>
        <w:rPr>
          <w:rStyle w:val="cat-PhoneNumbergrp-19rplc-1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неосновательное обогащение за пользование земельным участком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адастровым номером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расположенным по адресу: Ханты</w:t>
      </w:r>
      <w:r>
        <w:rPr>
          <w:rStyle w:val="cat-UserDefinedgrp-23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в размере 649 рублей 08 копеек за период с 12.03.2023 по 31.05.2023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также проценты за пользование чужими денежными средствами в размере ключевой ст</w:t>
      </w:r>
      <w:r>
        <w:rPr>
          <w:rFonts w:ascii="Times New Roman" w:eastAsia="Times New Roman" w:hAnsi="Times New Roman" w:cs="Times New Roman"/>
          <w:sz w:val="27"/>
          <w:szCs w:val="27"/>
        </w:rPr>
        <w:t>авки Банка России от суммы 649 рублей 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 за каждый день просрочки с 01.06.2023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день фактической уплаты.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остальной части в удовлетворении исковых требований Администрации города Сургута к </w:t>
      </w:r>
      <w:r>
        <w:rPr>
          <w:rFonts w:ascii="Times New Roman" w:eastAsia="Times New Roman" w:hAnsi="Times New Roman" w:cs="Times New Roman"/>
          <w:sz w:val="27"/>
          <w:szCs w:val="27"/>
        </w:rPr>
        <w:t>Тепловой Ирине Геннадьевне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отказать, в связи с пропуском срока исковой давности.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Тепловой Ирины Геннадьевны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доход местного бюджета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</w:t>
      </w:r>
      <w:r>
        <w:rPr>
          <w:rFonts w:ascii="Times New Roman" w:eastAsia="Times New Roman" w:hAnsi="Times New Roman" w:cs="Times New Roman"/>
          <w:sz w:val="27"/>
          <w:szCs w:val="27"/>
        </w:rPr>
        <w:t>расходы по уплате государстве</w:t>
      </w:r>
      <w:r>
        <w:rPr>
          <w:rFonts w:ascii="Times New Roman" w:eastAsia="Times New Roman" w:hAnsi="Times New Roman" w:cs="Times New Roman"/>
          <w:sz w:val="27"/>
          <w:szCs w:val="27"/>
        </w:rPr>
        <w:t>нной пошлины в размере 4 000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месяца со дня принятия решения суда в окончательной форме, путем подачи апелляционной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7"/>
          <w:szCs w:val="27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7"/>
          <w:szCs w:val="27"/>
        </w:rPr>
        <w:t>а 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8"/>
          <w:szCs w:val="18"/>
        </w:rPr>
        <w:t>2-931-2602/2026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honeNumbergrp-19rplc-15">
    <w:name w:val="cat-PhoneNumber grp-19 rplc-15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3rplc-18">
    <w:name w:val="cat-UserDefined grp-2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